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30E1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4E4E4E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评标结果公示（定标候选人公示）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 </w:t>
      </w:r>
    </w:p>
    <w:tbl>
      <w:tblPr>
        <w:tblStyle w:val="7"/>
        <w:tblW w:w="10340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58"/>
        <w:gridCol w:w="1716"/>
        <w:gridCol w:w="1716"/>
        <w:gridCol w:w="1716"/>
        <w:gridCol w:w="1716"/>
        <w:gridCol w:w="1918"/>
      </w:tblGrid>
      <w:tr w14:paraId="7AEC624D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E325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招标工程名称</w:t>
            </w:r>
          </w:p>
        </w:tc>
        <w:tc>
          <w:tcPr>
            <w:tcW w:w="878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E5AD1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克拉玛依市白碱滩区老旧街区改造项目（二期）-金龙镇街道、三平路街道片区老旧小区改造及安防设施完善项目工程总承包</w:t>
            </w:r>
          </w:p>
        </w:tc>
      </w:tr>
      <w:tr w14:paraId="0CBF7E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8DA1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公示时间</w:t>
            </w:r>
          </w:p>
        </w:tc>
        <w:tc>
          <w:tcPr>
            <w:tcW w:w="878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C22A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 xml:space="preserve">日 至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25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日</w:t>
            </w:r>
          </w:p>
        </w:tc>
      </w:tr>
      <w:tr w14:paraId="1CC56F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034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7D80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推荐的定标候选人</w:t>
            </w:r>
          </w:p>
        </w:tc>
      </w:tr>
      <w:tr w14:paraId="2DF7DC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327E8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投标人名称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6DEE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牵头人：克拉玛依市康佳建筑安装有限责任公司（联合体：自贡市城市规划设计研究院有限责任公司）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2D159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牵头人：新疆聚祥建筑工程有限公司（联合体：新疆交通规划勘察设计研究院有限公司）</w:t>
            </w:r>
            <w:bookmarkStart w:id="0" w:name="_GoBack"/>
            <w:bookmarkEnd w:id="0"/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AAF86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牵头人：新疆三联工程建设有限责任公司（联合体：中科盛华工程集团有限公司）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0C009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牵头人：永升建设集团有限公司（联合体：新疆永升建筑勘察设计研究院有限公司）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07C8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牵头人：中油（新疆）石油工程有限公司（联合体：新疆建筑设计研究院股份有限公司）</w:t>
            </w:r>
          </w:p>
        </w:tc>
      </w:tr>
      <w:tr w14:paraId="648ED2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60A23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投标报价（元）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6EF8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38919899.89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15B8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38673997.6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89A39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38838844.54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61E24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39088043.64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F6F6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39375604.99</w:t>
            </w:r>
          </w:p>
        </w:tc>
      </w:tr>
      <w:tr w14:paraId="776DF2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CD5D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工期（天）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61F17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324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FA788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324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98EC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324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D71D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324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CB56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324</w:t>
            </w:r>
          </w:p>
        </w:tc>
      </w:tr>
      <w:tr w14:paraId="7F652B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D2B5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承诺质量标准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CAA06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合格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C883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合格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94A2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合格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F1024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合格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55826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合格</w:t>
            </w:r>
          </w:p>
        </w:tc>
      </w:tr>
      <w:tr w14:paraId="432735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4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E39FA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项目负责人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5FDAA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总承包项目经理及施工项目负责人：李晓东</w:t>
            </w:r>
          </w:p>
          <w:p w14:paraId="3FE049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设计项目负责人：宋代勇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83711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总承包项目经理及施工项目负责人：曾建</w:t>
            </w:r>
          </w:p>
          <w:p w14:paraId="0952B6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设计项目负责人：夏远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DC2850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总承包项目经理及施工项目负责人：田建东</w:t>
            </w:r>
          </w:p>
          <w:p w14:paraId="155C37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设计项目负责人：杨旭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C6292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总承包项目经理及施工项目负责人：李志强</w:t>
            </w:r>
          </w:p>
          <w:p w14:paraId="033897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设计项目负责人：王亚伟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5254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总承包项目经理及施工项目负责人：王辉</w:t>
            </w:r>
          </w:p>
          <w:p w14:paraId="60289A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设计项目负责人：刘坤</w:t>
            </w:r>
          </w:p>
        </w:tc>
      </w:tr>
      <w:tr w14:paraId="7F0EE4F2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74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A164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项目负责人执业资格证书名称及编号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36E8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总承包项目经理及施工项目负责人：建筑工程贰级建造师注册证书：新265070801014</w:t>
            </w:r>
          </w:p>
          <w:p w14:paraId="211DB5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设计项目负责人：壹级建筑师注册证书：20185101720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DF137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总承包项目经理及施工项目负责人：建筑工程壹级建造师注册证书：新1502016201715731</w:t>
            </w:r>
          </w:p>
          <w:p w14:paraId="33C58A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设计项目负责人：壹级建筑师注册证书：20216500501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761E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总承包项目经理及施工项目负责人：建筑工程壹级建造师注册证书：新1652016201615625</w:t>
            </w:r>
          </w:p>
          <w:p w14:paraId="4CCB35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设计项目负责人：壹级建筑师注册证书：20091103577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C988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总承包项目经理及施工项目负责人：建筑工程壹级建造师注册证书：新1652015201615201</w:t>
            </w:r>
          </w:p>
          <w:p w14:paraId="32C7EA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设计项目负责人：壹级建筑师注册证书：20116500279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1EE38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总承包项目经理及施工项目负责人：建筑工程贰级建造师注册证书：新265991444844</w:t>
            </w:r>
          </w:p>
          <w:p w14:paraId="16C227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设计项目负责人：壹级建筑师注册证书：20236500567</w:t>
            </w:r>
          </w:p>
        </w:tc>
      </w:tr>
      <w:tr w14:paraId="56FE17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A5393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项目管理机构</w:t>
            </w:r>
          </w:p>
          <w:p w14:paraId="4D17A6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人员信息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88A41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李晓东；设计项目负责人：宋代勇；建筑专业负责人：吴智刚；建筑专业设计人：叶满意；结构专业负责人：王勇；结构专业设计人：伍南；道路专业负责人：曾永东；道路专业设</w:t>
            </w:r>
          </w:p>
          <w:p w14:paraId="3D79D7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计人：文继涛、颜超；给排水专业</w:t>
            </w:r>
          </w:p>
          <w:p w14:paraId="520A97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负责人：倪琦；给排水专业设计人：彭素娟；暖通专业设计人：李旭平；电气专业负责人：杨道久；电气专业设计人：李娜；风景园林专业负责人：谢娟；风景园林专业设计人：谢佼伶；造价编制：杨劲；项目技术负责人：张小慧；质量负责人：刘娟；安全负责人：任二军；土建施工员：贾爱军；劳务员：胡秉辉；土建质量员：梁国全；安全员：杨燕、胡海杰、臧文赋、秦本祥；测量员：黑金阳；标准员：常小军；试验员：田静；材料员：马永祥；机械员：魏兵；资料员：汤扬；预算员：周华兵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7647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总承包项目经理及施工项目负责人：曾建；设计项目负责人：夏远；设计技术负责人：刘斐；建筑专业设计</w:t>
            </w:r>
          </w:p>
          <w:p w14:paraId="68ADF3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人：刘浏；结构专业设计负责人：宋强；结构专业设计人：王明磊；给排水专业设计负责人：李桂芳；给排水专业设计人：芦丽娟；暖通专业设计负责人：蹇婧玉；暖通专业设计</w:t>
            </w:r>
          </w:p>
          <w:p w14:paraId="4E39C7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人：杨兴梧；电气专业设计负责人：张则景；电气专业设计人：滕广财；造价负责人：王苗苗；技术负责人：吴小明、何德英；土建施工员：曹国卿、孟江；劳务员：王晶晶；土建质量员：黄勇；安全员：严建杰、李丽、王枝兰；材料员：朱梦繁；机械员：朱丽；资料员：马会莲；劳务员：赵新业；标准员：刘娟；预算员：石桂芳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41A3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总承包项目经理及施工项目负责人：田建东；设计负责人：杨旭；建筑专业负责人：郭东鑫；结构专业负责人：任小军；电气专业负责人：罗沛南；电气专业负责人：丁月慧；给排水专业负责人：唐越泽；暖通专业负责人：杨书超；造价专业负责人：孔卫娟；项目技术负责人：高珊；质量负责人：赵军；安全负责人：张玉武；土建施工员：李静、王波；土建质量员：黄欣怡；安全员：韩伟、曹志卫、俞玉环、吕永辉；标准员：张四杰；测量员：陈义军；测量员：崔芳芳；材料员：孙艺哲；机械员：张建军；试验员：黄正翠；预算员：甘仁芳；劳务员：代友彪；资料员：王箐；采购负责人：刘恩慧；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1B8F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工程总承包项目经理：李志强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设计负责人：王亚伟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建筑专业负责人：袁玉娟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建筑设计：黄佳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结构专业负责人：王庆元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结构设计：王浩然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电气负责人：赵金文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电气设计：车贤君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给排水暖通设计负责人：汪涛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给排水暖通设计：金倩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规划专业负责人：邓小佳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规划专业设计人：杨潇童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造价负责人：陈铁莹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项目技术负责人：张伟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土建施工员：张成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王岗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土建质量负责人(质量员)：石玉珍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土建质量员：胡月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李慧林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安全员：李欣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安全员：张毅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程杰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安全负责人（安全员）：许永刚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安全员(机械类专职安全生产管理人员)：冷莉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材料员：曾玲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资料员：尹雪梅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机械员：申玲玲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机械员：张寒明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劳务员：郭海平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标准员：尉霞苗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测量员：王梅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测量员：马超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测量员：徐绒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试验员：王霏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预算员（造价人员）：赵丽华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C898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工程总承包项目经理：王辉；设计负责人：刘坤；建筑专业设计负责人：刘娜；建筑专业设计人：杨梅；结构专业设计负责人：景鹏；结构专业设计人：顾芸；给排水专业设计负责人：王柯全；给排水专业设计人：廖恬；给排水专业设计人：李军强；暖通专业设计负责人：衡振武；暖通专业设计人：祝鹏；电气专业设计负责人：杨超；电气专业设计人：杨宁；景观专业设计负责人：李孟柯；绿化专业设计人：亢娜；道路专业设计负责人：周毅；道路专业设计人：彭荣；造价专业设计负责人：艾芳；造价专业设计人：于奇峰；项目技术负责人：吕旭光；质量负责人：李忻阳；安全负责人：曹元雪；土建施工员：陈芸婷；土建施工员：陈旭；土建质量员：陈志华；安全员：周彦宏；安全员：赛尔克·那孜别克；安全员：伊力亚尔·阿布都维力；材料员：吴景华；机械员：木扎帕尔·阿里木；资料员：刘芳；劳务员：刘霞；测量员：胡伟兰；测量员：艾力凯木·木合塔尔；试验员：徐佳；造价员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：陈卫东；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  <w:t>标准员：陈志华；</w:t>
            </w:r>
          </w:p>
        </w:tc>
      </w:tr>
      <w:tr w14:paraId="61522F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241B1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重大偏差</w:t>
            </w:r>
          </w:p>
          <w:p w14:paraId="633955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评审情况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52EE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4472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58FC0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36D6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0C41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</w:tr>
      <w:tr w14:paraId="57645A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31F9D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形式和资格</w:t>
            </w:r>
          </w:p>
          <w:p w14:paraId="5E9228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评审情况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6360E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85A80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F313E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C4403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5FCE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通过</w:t>
            </w:r>
          </w:p>
        </w:tc>
      </w:tr>
      <w:tr w14:paraId="32192190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3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8895A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技术标定性</w:t>
            </w:r>
          </w:p>
          <w:p w14:paraId="64DD52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评审情况</w:t>
            </w:r>
          </w:p>
          <w:p w14:paraId="202FED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5F94C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各专业设计说明完整、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个别方向深度不够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；对项目特点难点准确把握、关键问题解决方案可行；总承包管理方案清晰并切实可行；内容全面、完整； 部署及措施合理、先进、可靠；能满足项目管理需要；质量目标、安全目标、环境管理目标明确、资源投入计划、施工部署、施工方法与进度计划能够较好的满足施工需要；风险防范方案合理全面。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D964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各专业设计说明完整、充分、准确；对项目特点难点准确把握、关键问题解决方案可行；总承包管理方案清晰并切实可行；内容全面、完整； 部署及措施合理、先进、可靠；能满足项目管理需要；质量目标、安全目标、环境管理目标明确、资源投入计划、施工部署、施工方法与进度计划能够较好的满足施工需要；风险防范方案合理全面。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B41076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各专业设计说明完整、充分、准确；对项目特点难点准确把握、关键问题解决方案可行；总承包管理方案清晰并切实可行；内容全面、完整； 部署及措施合理、先进、可靠；能满足项目管理需要；质量目标、安全目标、环境管理目标明确、资源投入计划、施工部署、施工方法与进度计划能够较好的满足施工需要；风险防范方案合理全面。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8C7CF84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各专业设计说明完整、充分、准确；对项目特点难点准确把握、关键问题解决方案可行；总承包管理方案清晰并切实可行；内容全面、完整； 部署及措施合理、先进、可靠；能满足项目管理需要；质量目标、安全目标、环境管理目标明确、资源投入计划、施工部署、施工方法与进度计划能够较好的满足施工需要；风险防范方案一般。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B269E23"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各专业设计说明完整、充分、准确；对项目特点难点准确把握、关键问题解决方案可行；总承包管理方案清晰并切实可行；内容全面、完整； 部署及措施合理、先进、可靠；能满足项目管理需要；质量目标、安全目标、环境管理目标明确、资源投入计划、施工部署、施工方法与进度计划能够较好的满足施工需要；风险防范方案合理全面。</w:t>
            </w:r>
          </w:p>
        </w:tc>
      </w:tr>
      <w:tr w14:paraId="35EBD3FA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74ED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企业信用</w:t>
            </w:r>
          </w:p>
          <w:p w14:paraId="47951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评价情况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4ECCB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按照自治区住建厅《关于规范自治区住房城乡建设领域信用评价工作的通知》（新建法函〔2026〕5号）要求，自治区住房城乡建设领域信用评价全部暂停新增评价、暂停更新结果、暂停对外发布，该项目所有投标单位的信用分值统一按0分计取。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9992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按照自治区住建厅《关于规范自治区住房城乡建设领域信用评价工作的通知》（新建法函〔2026〕5号）要求，自治区住房城乡建设领域信用评价全部暂停新增评价、暂停更新结果、暂停对外发布，该项目所有投标单位的信用分值统一按0分计取。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0C66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按照自治区住建厅《关于规范自治区住房城乡建设领域信用评价工作的通知》（新建法函〔2026〕5号）要求，自治区住房城乡建设领域信用评价全部暂停新增评价、暂停更新结果、暂停对外发布，该项目所有投标单位的信用分值统一按0分计取。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D287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按照自治区住建厅《关于规范自治区住房城乡建设领域信用评价工作的通知》（新建法函〔2026〕5号）要求，自治区住房城乡建设领域信用评价全部暂停新增评价、暂停更新结果、暂停对外发布，该项目所有投标单位的信用分值统一按0分计取。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F023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按照自治区住建厅《关于规范自治区住房城乡建设领域信用评价工作的通知》（新建法函〔2026〕5号）要求，自治区住房城乡建设领域信用评价全部暂停新增评价、暂停更新结果、暂停对外发布，该项目所有投标单位的信用分值统一按0分计取。</w:t>
            </w:r>
          </w:p>
        </w:tc>
      </w:tr>
      <w:tr w14:paraId="00522F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70623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业绩情况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4944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检验检测安全隐患整改项目建筑（安装）工程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DBF9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克拉玛依市白碱滩区工业园区源网荷储一体化项目-高新储能站实验楼及配套建设工程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C9DF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新疆维吾尔自治区克拉玛依生态环境监测实验科研楼工程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03E3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克拉玛依市克拉玛依区东彩小学新建工程</w:t>
            </w:r>
          </w:p>
        </w:tc>
        <w:tc>
          <w:tcPr>
            <w:tcW w:w="19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E83D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克拉玛依市乌尔禾区城乡产业孵化园区基础设施建设项目（二期）工程总承包</w:t>
            </w:r>
          </w:p>
        </w:tc>
      </w:tr>
      <w:tr w14:paraId="67BE51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  <w:jc w:val="center"/>
        </w:trPr>
        <w:tc>
          <w:tcPr>
            <w:tcW w:w="1034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55313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投标人或者其他利害关系人对上述评标结果有异议的，应当在定标候选人公示期间提出。招标人应当自收到异议之日起3日内作出答复，作出答复前，应当暂停招标投标活动。异议提出人对异议答复不满意的，可以在规定时限内依法向监督管理部门提出投诉。</w:t>
            </w:r>
          </w:p>
          <w:p w14:paraId="4727DA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招 标 人：白碱滩区住房和建设局</w:t>
            </w:r>
          </w:p>
          <w:p w14:paraId="34F3DE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联 系 人：尼曼</w:t>
            </w:r>
          </w:p>
          <w:p w14:paraId="6D2162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联系方式：0990-6918096     </w:t>
            </w:r>
          </w:p>
          <w:p w14:paraId="29963C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监督管理部门：白碱滩区住房和建设局建筑市场监督管理办公室      联系方式：0990-6918096</w:t>
            </w:r>
          </w:p>
          <w:p w14:paraId="0ECC16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公示期满对评标结果没有异议的，招标人将按照招标文件的规定组织定标活动。</w:t>
            </w:r>
          </w:p>
        </w:tc>
      </w:tr>
    </w:tbl>
    <w:p w14:paraId="273F66A8">
      <w:pPr>
        <w:rPr>
          <w:rFonts w:hint="eastAsia" w:ascii="仿宋" w:hAnsi="仿宋" w:eastAsia="仿宋" w:cs="仿宋"/>
        </w:rPr>
      </w:pPr>
    </w:p>
    <w:sectPr>
      <w:pgSz w:w="11906" w:h="16838"/>
      <w:pgMar w:top="850" w:right="170" w:bottom="170" w:left="17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4N2YyM2JlZjEwZDVmNTc0ZTk0YTFkNWZjYzkzNjYifQ=="/>
  </w:docVars>
  <w:rsids>
    <w:rsidRoot w:val="00000000"/>
    <w:rsid w:val="00012611"/>
    <w:rsid w:val="005C77E6"/>
    <w:rsid w:val="01491F47"/>
    <w:rsid w:val="017C56FC"/>
    <w:rsid w:val="01A819AC"/>
    <w:rsid w:val="04495F15"/>
    <w:rsid w:val="04EB3E88"/>
    <w:rsid w:val="050444D9"/>
    <w:rsid w:val="05FA6648"/>
    <w:rsid w:val="094B73D0"/>
    <w:rsid w:val="09D07533"/>
    <w:rsid w:val="0AEE4F38"/>
    <w:rsid w:val="0BF30A4F"/>
    <w:rsid w:val="0C3C0793"/>
    <w:rsid w:val="0C8562B8"/>
    <w:rsid w:val="0CBB1672"/>
    <w:rsid w:val="0D367DE1"/>
    <w:rsid w:val="0D421DBA"/>
    <w:rsid w:val="0D4257E6"/>
    <w:rsid w:val="0D4C4AF9"/>
    <w:rsid w:val="0E2B18CC"/>
    <w:rsid w:val="0FC4644C"/>
    <w:rsid w:val="10E63235"/>
    <w:rsid w:val="10E656CD"/>
    <w:rsid w:val="11990174"/>
    <w:rsid w:val="12005A93"/>
    <w:rsid w:val="12045906"/>
    <w:rsid w:val="12066F30"/>
    <w:rsid w:val="12582517"/>
    <w:rsid w:val="12ED6B8F"/>
    <w:rsid w:val="12EF6300"/>
    <w:rsid w:val="138D6A93"/>
    <w:rsid w:val="14200447"/>
    <w:rsid w:val="149A3933"/>
    <w:rsid w:val="14B35224"/>
    <w:rsid w:val="163229CD"/>
    <w:rsid w:val="17B70112"/>
    <w:rsid w:val="181F1E0A"/>
    <w:rsid w:val="19B91184"/>
    <w:rsid w:val="1A6D7A5A"/>
    <w:rsid w:val="1B5B28A8"/>
    <w:rsid w:val="1C2B54EC"/>
    <w:rsid w:val="1C316C17"/>
    <w:rsid w:val="1C3B2AED"/>
    <w:rsid w:val="1C5C000B"/>
    <w:rsid w:val="1D893503"/>
    <w:rsid w:val="1F9A0ECD"/>
    <w:rsid w:val="21535882"/>
    <w:rsid w:val="23BA76CC"/>
    <w:rsid w:val="23E45DF0"/>
    <w:rsid w:val="2462377A"/>
    <w:rsid w:val="249850ED"/>
    <w:rsid w:val="24E76918"/>
    <w:rsid w:val="26126F31"/>
    <w:rsid w:val="26B44BF1"/>
    <w:rsid w:val="26B86754"/>
    <w:rsid w:val="26F15921"/>
    <w:rsid w:val="27B716B6"/>
    <w:rsid w:val="28050490"/>
    <w:rsid w:val="28772BE3"/>
    <w:rsid w:val="29724FD5"/>
    <w:rsid w:val="2A7E04A7"/>
    <w:rsid w:val="2A824DB9"/>
    <w:rsid w:val="2AB67783"/>
    <w:rsid w:val="2BD8502F"/>
    <w:rsid w:val="2CBE62A5"/>
    <w:rsid w:val="2D0128E9"/>
    <w:rsid w:val="2D8B10F9"/>
    <w:rsid w:val="2DD54BD0"/>
    <w:rsid w:val="2E023F51"/>
    <w:rsid w:val="2FA938CF"/>
    <w:rsid w:val="306B7D3F"/>
    <w:rsid w:val="30AE4883"/>
    <w:rsid w:val="31950A44"/>
    <w:rsid w:val="320726B4"/>
    <w:rsid w:val="32166C3D"/>
    <w:rsid w:val="32BB4F4E"/>
    <w:rsid w:val="33E13266"/>
    <w:rsid w:val="346C5C83"/>
    <w:rsid w:val="35EB0A0E"/>
    <w:rsid w:val="36A34908"/>
    <w:rsid w:val="36C03509"/>
    <w:rsid w:val="38811C41"/>
    <w:rsid w:val="396861DF"/>
    <w:rsid w:val="398B3CB6"/>
    <w:rsid w:val="39B8295E"/>
    <w:rsid w:val="39D90B83"/>
    <w:rsid w:val="39E85FF9"/>
    <w:rsid w:val="39EA371D"/>
    <w:rsid w:val="3AEB7D25"/>
    <w:rsid w:val="3BA11D9E"/>
    <w:rsid w:val="3D192669"/>
    <w:rsid w:val="3D4A3DAF"/>
    <w:rsid w:val="3D4A615F"/>
    <w:rsid w:val="3DD03F78"/>
    <w:rsid w:val="3E271BAE"/>
    <w:rsid w:val="3E324F16"/>
    <w:rsid w:val="3E9C7A21"/>
    <w:rsid w:val="3F7F2BD5"/>
    <w:rsid w:val="40254ECD"/>
    <w:rsid w:val="40831BAA"/>
    <w:rsid w:val="43AF64F0"/>
    <w:rsid w:val="43B52D2B"/>
    <w:rsid w:val="43F03412"/>
    <w:rsid w:val="4407459D"/>
    <w:rsid w:val="44937169"/>
    <w:rsid w:val="44EC4DDE"/>
    <w:rsid w:val="45423F16"/>
    <w:rsid w:val="45711797"/>
    <w:rsid w:val="463A74F2"/>
    <w:rsid w:val="465E21E5"/>
    <w:rsid w:val="46862299"/>
    <w:rsid w:val="4709716D"/>
    <w:rsid w:val="47A00DCC"/>
    <w:rsid w:val="488B01AB"/>
    <w:rsid w:val="488E2B78"/>
    <w:rsid w:val="48EC474F"/>
    <w:rsid w:val="495C101D"/>
    <w:rsid w:val="496B1CD2"/>
    <w:rsid w:val="49F02D0B"/>
    <w:rsid w:val="4A86097C"/>
    <w:rsid w:val="4AC93522"/>
    <w:rsid w:val="4C052935"/>
    <w:rsid w:val="4C4427CE"/>
    <w:rsid w:val="4D9817E1"/>
    <w:rsid w:val="4E772300"/>
    <w:rsid w:val="4EDB52CF"/>
    <w:rsid w:val="4F33356C"/>
    <w:rsid w:val="4F4014E5"/>
    <w:rsid w:val="4FF76692"/>
    <w:rsid w:val="505E3523"/>
    <w:rsid w:val="50E02930"/>
    <w:rsid w:val="51914ADE"/>
    <w:rsid w:val="52F6017F"/>
    <w:rsid w:val="53965EEE"/>
    <w:rsid w:val="53FC12DE"/>
    <w:rsid w:val="54886D3A"/>
    <w:rsid w:val="54A37B68"/>
    <w:rsid w:val="553C350A"/>
    <w:rsid w:val="563525C6"/>
    <w:rsid w:val="56B50F12"/>
    <w:rsid w:val="574669CA"/>
    <w:rsid w:val="5886386C"/>
    <w:rsid w:val="59140845"/>
    <w:rsid w:val="59714A87"/>
    <w:rsid w:val="5A2D7804"/>
    <w:rsid w:val="5B786D53"/>
    <w:rsid w:val="5BC82C44"/>
    <w:rsid w:val="5C262ADC"/>
    <w:rsid w:val="5C7265A0"/>
    <w:rsid w:val="5D4B54DD"/>
    <w:rsid w:val="5EF375B6"/>
    <w:rsid w:val="5F785D7E"/>
    <w:rsid w:val="5FD50C35"/>
    <w:rsid w:val="60F22999"/>
    <w:rsid w:val="61730705"/>
    <w:rsid w:val="61B764A7"/>
    <w:rsid w:val="63043D0B"/>
    <w:rsid w:val="64561075"/>
    <w:rsid w:val="648B3FB8"/>
    <w:rsid w:val="64D12D7F"/>
    <w:rsid w:val="65A263C1"/>
    <w:rsid w:val="664A412A"/>
    <w:rsid w:val="6672538E"/>
    <w:rsid w:val="669B13DE"/>
    <w:rsid w:val="66B214DF"/>
    <w:rsid w:val="66DE60D0"/>
    <w:rsid w:val="66EC3434"/>
    <w:rsid w:val="67102BBC"/>
    <w:rsid w:val="6764759D"/>
    <w:rsid w:val="681151C8"/>
    <w:rsid w:val="696969F4"/>
    <w:rsid w:val="69A50861"/>
    <w:rsid w:val="6A460EA4"/>
    <w:rsid w:val="6B7C51E5"/>
    <w:rsid w:val="6BC36AA5"/>
    <w:rsid w:val="6BD3607E"/>
    <w:rsid w:val="6C3E04B2"/>
    <w:rsid w:val="6C513E75"/>
    <w:rsid w:val="6D14278E"/>
    <w:rsid w:val="6D434B50"/>
    <w:rsid w:val="6DAF52C0"/>
    <w:rsid w:val="6F123AC7"/>
    <w:rsid w:val="6F934A68"/>
    <w:rsid w:val="6FC128DA"/>
    <w:rsid w:val="71A51BF8"/>
    <w:rsid w:val="725531A4"/>
    <w:rsid w:val="7288727B"/>
    <w:rsid w:val="735F3E39"/>
    <w:rsid w:val="7400407A"/>
    <w:rsid w:val="74331924"/>
    <w:rsid w:val="749B2C5D"/>
    <w:rsid w:val="74D05358"/>
    <w:rsid w:val="75674A88"/>
    <w:rsid w:val="75B86DA1"/>
    <w:rsid w:val="780A2D02"/>
    <w:rsid w:val="7A055B3E"/>
    <w:rsid w:val="7A2D33F5"/>
    <w:rsid w:val="7A340484"/>
    <w:rsid w:val="7A975B4E"/>
    <w:rsid w:val="7AE12244"/>
    <w:rsid w:val="7B1258B2"/>
    <w:rsid w:val="7C485C46"/>
    <w:rsid w:val="7D990D30"/>
    <w:rsid w:val="7DA96855"/>
    <w:rsid w:val="7DC5438F"/>
    <w:rsid w:val="7DFD2806"/>
    <w:rsid w:val="7ECD046A"/>
    <w:rsid w:val="7F58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before="240" w:line="360" w:lineRule="auto"/>
      <w:ind w:firstLine="552" w:firstLineChars="263"/>
    </w:pPr>
    <w:rPr>
      <w:rFonts w:ascii="宋体" w:hAnsi="宋体"/>
      <w:szCs w:val="20"/>
    </w:rPr>
  </w:style>
  <w:style w:type="paragraph" w:customStyle="1" w:styleId="4">
    <w:name w:val="样式 正文文本缩进 + 行距: 1.5 倍行距"/>
    <w:basedOn w:val="1"/>
    <w:qFormat/>
    <w:uiPriority w:val="0"/>
    <w:pPr>
      <w:spacing w:after="120" w:line="360" w:lineRule="auto"/>
      <w:ind w:left="90" w:leftChars="32" w:firstLine="560" w:firstLineChars="200"/>
    </w:pPr>
    <w:rPr>
      <w:rFonts w:cs="宋体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</w:style>
  <w:style w:type="character" w:styleId="10">
    <w:name w:val="FollowedHyperlink"/>
    <w:basedOn w:val="8"/>
    <w:qFormat/>
    <w:uiPriority w:val="0"/>
    <w:rPr>
      <w:color w:val="800080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</w:style>
  <w:style w:type="character" w:styleId="13">
    <w:name w:val="HTML Typewriter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qFormat/>
    <w:uiPriority w:val="0"/>
  </w:style>
  <w:style w:type="character" w:styleId="15">
    <w:name w:val="HTML Variable"/>
    <w:basedOn w:val="8"/>
    <w:qFormat/>
    <w:uiPriority w:val="0"/>
  </w:style>
  <w:style w:type="character" w:styleId="16">
    <w:name w:val="Hyperlink"/>
    <w:basedOn w:val="8"/>
    <w:qFormat/>
    <w:uiPriority w:val="0"/>
    <w:rPr>
      <w:color w:val="0000FF"/>
      <w:u w:val="none"/>
    </w:rPr>
  </w:style>
  <w:style w:type="character" w:styleId="17">
    <w:name w:val="HTML Code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qFormat/>
    <w:uiPriority w:val="0"/>
  </w:style>
  <w:style w:type="character" w:styleId="19">
    <w:name w:val="HTML Keyboard"/>
    <w:basedOn w:val="8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Sample"/>
    <w:basedOn w:val="8"/>
    <w:qFormat/>
    <w:uiPriority w:val="0"/>
    <w:rPr>
      <w:rFonts w:hint="default" w:ascii="monospace" w:hAnsi="monospace" w:eastAsia="monospace" w:cs="monospace"/>
    </w:rPr>
  </w:style>
  <w:style w:type="paragraph" w:customStyle="1" w:styleId="21">
    <w:name w:val="正文文字 1"/>
    <w:basedOn w:val="1"/>
    <w:next w:val="1"/>
    <w:autoRedefine/>
    <w:qFormat/>
    <w:uiPriority w:val="99"/>
    <w:pPr>
      <w:ind w:firstLine="0" w:firstLineChars="0"/>
      <w:jc w:val="left"/>
    </w:pPr>
    <w:rPr>
      <w:rFonts w:eastAsia="宋体"/>
      <w:b/>
      <w:sz w:val="24"/>
    </w:rPr>
  </w:style>
  <w:style w:type="character" w:customStyle="1" w:styleId="22">
    <w:name w:val="toolbarlabel2"/>
    <w:basedOn w:val="8"/>
    <w:autoRedefine/>
    <w:qFormat/>
    <w:uiPriority w:val="0"/>
  </w:style>
  <w:style w:type="character" w:customStyle="1" w:styleId="23">
    <w:name w:val="toolbarlabel"/>
    <w:basedOn w:val="8"/>
    <w:autoRedefine/>
    <w:qFormat/>
    <w:uiPriority w:val="0"/>
    <w:rPr>
      <w:color w:val="333333"/>
      <w:sz w:val="18"/>
      <w:szCs w:val="18"/>
    </w:rPr>
  </w:style>
  <w:style w:type="character" w:customStyle="1" w:styleId="24">
    <w:name w:val="font11"/>
    <w:basedOn w:val="8"/>
    <w:autoRedefine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25">
    <w:name w:val="font21"/>
    <w:basedOn w:val="8"/>
    <w:autoRedefine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4075</Words>
  <Characters>4298</Characters>
  <Lines>0</Lines>
  <Paragraphs>0</Paragraphs>
  <TotalTime>12</TotalTime>
  <ScaleCrop>false</ScaleCrop>
  <LinksUpToDate>false</LinksUpToDate>
  <CharactersWithSpaces>4322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2021-08-16T06:01:00Z</dcterms:created>
  <dc:creator>user</dc:creator>
  <cp:lastModifiedBy>嘿</cp:lastModifiedBy>
  <cp:lastPrinted>2026-02-13T07:04:00Z</cp:lastPrinted>
  <dcterms:modified xsi:type="dcterms:W3CDTF">2026-10-22T07:58:48Z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1C22964421D44B3294AF6A6F9BB77DA3_13</vt:lpwstr>
  </property>
  <property fmtid="{D5CDD505-2E9C-101B-9397-08002B2CF9AE}" pid="4" name="KSOTemplateDocerSaveRecord">
    <vt:lpwstr>eyJoZGlkIjoiMDRkNjEwNjljMDkxZjA0Mzg3NDRkZjhmOTY1NDcxMmMiLCJ1c2VySWQiOiIyMDA1MDc5ODMifQ==</vt:lpwstr>
  </property>
</Properties>
</file>